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8" w:rsidRDefault="00AA4D1F" w:rsidP="00E3458F">
      <w:pPr>
        <w:ind w:left="142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b/>
          <w:color w:val="000000"/>
          <w:sz w:val="44"/>
          <w:szCs w:val="44"/>
        </w:rPr>
        <w:t xml:space="preserve">         </w:t>
      </w:r>
      <w:r w:rsidR="00D96FB8">
        <w:rPr>
          <w:rFonts w:ascii="Calibri" w:hAnsi="Calibri"/>
          <w:b/>
          <w:color w:val="000000"/>
          <w:sz w:val="44"/>
          <w:szCs w:val="44"/>
        </w:rPr>
        <w:t xml:space="preserve">               </w:t>
      </w:r>
    </w:p>
    <w:p w:rsidR="00D96FB8" w:rsidRDefault="00D96FB8" w:rsidP="00E3458F">
      <w:pPr>
        <w:ind w:left="142"/>
        <w:rPr>
          <w:rFonts w:ascii="Calibri" w:hAnsi="Calibri"/>
          <w:b/>
          <w:color w:val="000000"/>
          <w:sz w:val="44"/>
          <w:szCs w:val="44"/>
        </w:rPr>
      </w:pPr>
    </w:p>
    <w:p w:rsidR="00D96FB8" w:rsidRDefault="00D96FB8" w:rsidP="00E3458F">
      <w:pPr>
        <w:ind w:left="142"/>
        <w:rPr>
          <w:rFonts w:ascii="Calibri" w:hAnsi="Calibri"/>
          <w:b/>
          <w:color w:val="000000"/>
          <w:sz w:val="44"/>
          <w:szCs w:val="44"/>
        </w:rPr>
      </w:pPr>
    </w:p>
    <w:p w:rsidR="00D96FB8" w:rsidRDefault="00D96FB8" w:rsidP="00E3458F">
      <w:pPr>
        <w:ind w:left="142"/>
        <w:rPr>
          <w:rFonts w:ascii="Calibri" w:hAnsi="Calibri"/>
          <w:b/>
          <w:color w:val="000000"/>
          <w:sz w:val="44"/>
          <w:szCs w:val="44"/>
        </w:rPr>
      </w:pPr>
    </w:p>
    <w:p w:rsidR="00C3391B" w:rsidRPr="00AA4D1F" w:rsidRDefault="00D96FB8" w:rsidP="00E3458F">
      <w:pPr>
        <w:ind w:left="142"/>
        <w:rPr>
          <w:rFonts w:ascii="Georgia" w:hAnsi="Georgia"/>
          <w:b/>
          <w:color w:val="1F497D" w:themeColor="text2"/>
          <w:sz w:val="16"/>
          <w:szCs w:val="16"/>
        </w:rPr>
      </w:pPr>
      <w:r>
        <w:rPr>
          <w:rFonts w:ascii="Calibri" w:hAnsi="Calibri"/>
          <w:b/>
          <w:color w:val="000000"/>
          <w:sz w:val="44"/>
          <w:szCs w:val="44"/>
        </w:rPr>
        <w:t xml:space="preserve">                           </w:t>
      </w:r>
      <w:r>
        <w:rPr>
          <w:rFonts w:ascii="Georgia" w:hAnsi="Georgia"/>
          <w:b/>
          <w:color w:val="17365D" w:themeColor="text2" w:themeShade="BF"/>
          <w:sz w:val="44"/>
          <w:szCs w:val="44"/>
        </w:rPr>
        <w:t>DRYSPEX s.r.o.</w:t>
      </w:r>
      <w:r w:rsidR="00DE03BF" w:rsidRPr="00AA4D1F">
        <w:rPr>
          <w:rFonts w:ascii="Georgia" w:hAnsi="Georgia"/>
          <w:b/>
          <w:color w:val="000000"/>
          <w:sz w:val="44"/>
          <w:szCs w:val="44"/>
        </w:rPr>
        <w:br w:type="textWrapping" w:clear="all"/>
      </w:r>
    </w:p>
    <w:p w:rsidR="00671E99" w:rsidRPr="00AA4D1F" w:rsidRDefault="00671E99" w:rsidP="00671E99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A05D06" w:rsidRDefault="00A05D06" w:rsidP="00806078">
      <w:pPr>
        <w:rPr>
          <w:rFonts w:cs="Arial"/>
        </w:rPr>
      </w:pPr>
    </w:p>
    <w:p w:rsidR="00C3391B" w:rsidRPr="00A05D06" w:rsidRDefault="00A05D06" w:rsidP="00806078">
      <w:pPr>
        <w:rPr>
          <w:rFonts w:ascii="Georgia" w:hAnsi="Georgia" w:cs="Arial"/>
        </w:rPr>
      </w:pPr>
      <w:r w:rsidRPr="00A05D06">
        <w:rPr>
          <w:rFonts w:ascii="Georgia" w:hAnsi="Georgia" w:cs="Arial"/>
        </w:rPr>
        <w:t xml:space="preserve">   </w:t>
      </w:r>
      <w:r w:rsidR="00806078" w:rsidRPr="00A05D06">
        <w:rPr>
          <w:rFonts w:ascii="Georgia" w:hAnsi="Georgia"/>
          <w:b/>
          <w:sz w:val="24"/>
          <w:szCs w:val="24"/>
          <w:u w:val="single"/>
        </w:rPr>
        <w:t>Ceník</w:t>
      </w:r>
    </w:p>
    <w:tbl>
      <w:tblPr>
        <w:tblpPr w:leftFromText="141" w:rightFromText="141" w:vertAnchor="text" w:horzAnchor="margin" w:tblpX="212" w:tblpY="137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993"/>
        <w:gridCol w:w="1417"/>
        <w:gridCol w:w="1418"/>
        <w:gridCol w:w="1984"/>
      </w:tblGrid>
      <w:tr w:rsidR="00742FB0" w:rsidTr="008548DF">
        <w:trPr>
          <w:cantSplit/>
          <w:trHeight w:val="7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Druh plynu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Objem</w:t>
            </w:r>
          </w:p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TL / tlak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Množství</w:t>
            </w:r>
          </w:p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náplně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Cena náplně</w:t>
            </w:r>
          </w:p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E20901">
              <w:rPr>
                <w:b/>
              </w:rPr>
              <w:t>Kč</w:t>
            </w:r>
            <w:r>
              <w:rPr>
                <w:b/>
              </w:rPr>
              <w:t xml:space="preserve">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>
              <w:rPr>
                <w:b/>
              </w:rPr>
              <w:t>Cena náplně</w:t>
            </w:r>
          </w:p>
          <w:p w:rsidR="00742FB0" w:rsidRPr="00E20901" w:rsidRDefault="00E30CF7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742FB0">
              <w:rPr>
                <w:b/>
              </w:rPr>
              <w:t> Kč s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0" w:rsidRPr="00E20901" w:rsidRDefault="00742FB0" w:rsidP="00742FB0">
            <w:pPr>
              <w:spacing w:before="120" w:line="240" w:lineRule="atLeast"/>
              <w:ind w:right="-240"/>
              <w:jc w:val="both"/>
              <w:rPr>
                <w:b/>
              </w:rPr>
            </w:pPr>
            <w:r w:rsidRPr="00E20901">
              <w:rPr>
                <w:b/>
              </w:rPr>
              <w:t>Poznámka</w:t>
            </w:r>
          </w:p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</w:rPr>
            </w:pPr>
          </w:p>
        </w:tc>
      </w:tr>
      <w:tr w:rsidR="00742FB0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  <w:vertAlign w:val="subscript"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C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</w:pPr>
            <w:r w:rsidRPr="00E20901">
              <w:t>13,4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AE22C9">
            <w:pPr>
              <w:spacing w:before="120" w:line="240" w:lineRule="atLeast"/>
              <w:ind w:right="-240"/>
              <w:rPr>
                <w:vertAlign w:val="superscript"/>
              </w:rPr>
            </w:pPr>
            <w:r w:rsidRPr="00E20901">
              <w:t>10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B0" w:rsidRPr="00742FB0" w:rsidRDefault="00C40515" w:rsidP="00215682">
            <w:pPr>
              <w:spacing w:before="120" w:line="240" w:lineRule="atLeast"/>
              <w:ind w:right="-240"/>
              <w:jc w:val="center"/>
            </w:pPr>
            <w:r>
              <w:t>229</w:t>
            </w:r>
            <w:r w:rsidR="00742FB0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742FB0" w:rsidRDefault="00C40515" w:rsidP="00742FB0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="00742FB0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0" w:rsidRPr="00CD3FE0" w:rsidRDefault="00742FB0" w:rsidP="00215682">
            <w:pPr>
              <w:spacing w:before="120" w:line="240" w:lineRule="atLeast"/>
              <w:ind w:right="-240"/>
            </w:pPr>
            <w:r w:rsidRPr="00CD3FE0">
              <w:t>(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)  </w:t>
            </w:r>
          </w:p>
        </w:tc>
      </w:tr>
      <w:tr w:rsidR="00742FB0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  <w:rPr>
                <w:b/>
                <w:vertAlign w:val="subscript"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C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215682">
            <w:pPr>
              <w:spacing w:before="120" w:line="240" w:lineRule="atLeast"/>
              <w:ind w:right="-240"/>
              <w:jc w:val="both"/>
            </w:pPr>
            <w:r w:rsidRPr="00E20901">
              <w:t>26,8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742FB0" w:rsidP="00AE22C9">
            <w:pPr>
              <w:spacing w:before="120" w:line="240" w:lineRule="atLeast"/>
              <w:ind w:right="-240"/>
              <w:rPr>
                <w:vertAlign w:val="superscript"/>
              </w:rPr>
            </w:pPr>
            <w:r w:rsidRPr="00E20901">
              <w:t>20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B0" w:rsidRPr="00742FB0" w:rsidRDefault="007F2F37" w:rsidP="00215682">
            <w:pPr>
              <w:spacing w:before="120" w:line="240" w:lineRule="atLeast"/>
              <w:ind w:right="-240"/>
              <w:jc w:val="center"/>
            </w:pPr>
            <w:r>
              <w:t>436</w:t>
            </w:r>
            <w:r w:rsidR="00742FB0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742FB0" w:rsidRDefault="00C40515" w:rsidP="00742FB0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742FB0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0" w:rsidRPr="00CD3FE0" w:rsidRDefault="00742FB0" w:rsidP="00215682">
            <w:pPr>
              <w:spacing w:before="120" w:line="240" w:lineRule="atLeast"/>
              <w:ind w:right="-240"/>
            </w:pPr>
            <w:r w:rsidRPr="00CD3FE0">
              <w:t>(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)  </w:t>
            </w:r>
          </w:p>
        </w:tc>
      </w:tr>
      <w:tr w:rsidR="00742FB0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</w:t>
            </w:r>
            <w:r>
              <w:rPr>
                <w:b/>
              </w:rPr>
              <w:t>5</w:t>
            </w:r>
            <w:r w:rsidRPr="00E209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8548DF" w:rsidP="00215682">
            <w:pPr>
              <w:spacing w:before="120" w:line="240" w:lineRule="atLeast"/>
              <w:ind w:right="-240"/>
              <w:jc w:val="both"/>
            </w:pPr>
            <w:r>
              <w:t xml:space="preserve">20 L / 15 </w:t>
            </w:r>
            <w:proofErr w:type="spellStart"/>
            <w:r>
              <w:t>MPa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E20901" w:rsidRDefault="00284732" w:rsidP="00AE22C9">
            <w:pPr>
              <w:spacing w:before="120" w:line="240" w:lineRule="atLeast"/>
              <w:ind w:right="-240"/>
            </w:pPr>
            <w:r w:rsidRPr="00E20901">
              <w:t>4,</w:t>
            </w:r>
            <w:r>
              <w:t>3</w:t>
            </w:r>
            <w:r w:rsidRPr="00E20901">
              <w:t xml:space="preserve"> m</w:t>
            </w:r>
            <w:r w:rsidRPr="00E2090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B0" w:rsidRPr="00742FB0" w:rsidRDefault="008734EB" w:rsidP="00215682">
            <w:pPr>
              <w:spacing w:before="120" w:line="240" w:lineRule="atLeast"/>
              <w:ind w:right="-240"/>
              <w:jc w:val="center"/>
            </w:pPr>
            <w:r>
              <w:t>399</w:t>
            </w:r>
            <w:r w:rsidR="00284732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B0" w:rsidRPr="00742FB0" w:rsidRDefault="008734EB" w:rsidP="00742FB0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483</w:t>
            </w:r>
            <w:r w:rsidR="00284732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0" w:rsidRPr="00CD3FE0" w:rsidRDefault="008548DF" w:rsidP="00215682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 xml:space="preserve">2 </w:t>
            </w:r>
            <w:r>
              <w:t>5</w:t>
            </w:r>
            <w:r w:rsidRPr="00CD3FE0">
              <w:t>0% +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</w:t>
            </w:r>
            <w:r>
              <w:t>5</w:t>
            </w:r>
            <w:r w:rsidRPr="00CD3FE0">
              <w:t>0%)</w:t>
            </w:r>
          </w:p>
        </w:tc>
      </w:tr>
      <w:tr w:rsidR="008548D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</w:pPr>
            <w:r w:rsidRPr="00E20901">
              <w:t xml:space="preserve">20 L / 20 </w:t>
            </w:r>
            <w:proofErr w:type="spellStart"/>
            <w:r w:rsidRPr="00E20901"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AE22C9">
            <w:pPr>
              <w:spacing w:before="120" w:line="240" w:lineRule="atLeast"/>
              <w:ind w:right="-240"/>
            </w:pPr>
            <w:r w:rsidRPr="00E20901">
              <w:t>4,2 m</w:t>
            </w:r>
            <w:r w:rsidRPr="00E2090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</w:pPr>
            <w:r>
              <w:t>399</w:t>
            </w:r>
            <w:r w:rsidR="008548DF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483</w:t>
            </w:r>
            <w:r w:rsidR="008548DF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DF" w:rsidRPr="00CD3FE0" w:rsidRDefault="008548D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 xml:space="preserve">2 </w:t>
            </w:r>
            <w:r w:rsidRPr="00CD3FE0">
              <w:t>70% +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30%)</w:t>
            </w:r>
          </w:p>
        </w:tc>
      </w:tr>
      <w:tr w:rsidR="008548D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</w:pPr>
            <w:r w:rsidRPr="00E20901">
              <w:t xml:space="preserve">50 L / 20 </w:t>
            </w:r>
            <w:proofErr w:type="spellStart"/>
            <w:r w:rsidRPr="00E20901"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AE22C9">
            <w:pPr>
              <w:spacing w:before="120" w:line="240" w:lineRule="atLeast"/>
              <w:ind w:right="-240"/>
            </w:pPr>
            <w:r w:rsidRPr="00E20901">
              <w:t>10,5 m</w:t>
            </w:r>
            <w:r w:rsidRPr="00E2090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</w:pPr>
            <w:r>
              <w:t>949</w:t>
            </w:r>
            <w:r w:rsidR="008548DF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1148</w:t>
            </w:r>
            <w:r w:rsidR="008548DF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DF" w:rsidRPr="00CD3FE0" w:rsidRDefault="008548D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 xml:space="preserve">2 </w:t>
            </w:r>
            <w:r w:rsidRPr="00CD3FE0">
              <w:t>70% +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30%)</w:t>
            </w:r>
          </w:p>
        </w:tc>
      </w:tr>
      <w:tr w:rsidR="008548D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</w:pPr>
            <w:r w:rsidRPr="00E20901">
              <w:t xml:space="preserve">20 L / 20 </w:t>
            </w:r>
            <w:proofErr w:type="spellStart"/>
            <w:r w:rsidRPr="00E20901"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AE22C9">
            <w:pPr>
              <w:spacing w:before="120" w:line="240" w:lineRule="atLeast"/>
              <w:ind w:right="-240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,2 m3"/>
              </w:smartTagPr>
              <w:r w:rsidRPr="00E20901">
                <w:t>4,2 m</w:t>
              </w:r>
              <w:r w:rsidRPr="00E20901">
                <w:rPr>
                  <w:vertAlign w:val="superscript"/>
                </w:rPr>
                <w:t>3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</w:pPr>
            <w:r>
              <w:t>399</w:t>
            </w:r>
            <w:r w:rsidR="008548DF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483</w:t>
            </w:r>
            <w:r w:rsidR="008548DF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DF" w:rsidRPr="00CD3FE0" w:rsidRDefault="008548D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 xml:space="preserve">2 </w:t>
            </w:r>
            <w:r w:rsidRPr="00CD3FE0">
              <w:t>80% +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20%)</w:t>
            </w:r>
          </w:p>
        </w:tc>
      </w:tr>
      <w:tr w:rsidR="008548D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</w:pPr>
            <w:r w:rsidRPr="00E20901">
              <w:t xml:space="preserve">50 L / 20 </w:t>
            </w:r>
            <w:proofErr w:type="spellStart"/>
            <w:r w:rsidRPr="00E20901"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AE22C9">
            <w:pPr>
              <w:spacing w:before="120" w:line="240" w:lineRule="atLeast"/>
              <w:ind w:right="-240"/>
              <w:rPr>
                <w:vertAlign w:val="superscript"/>
              </w:rPr>
            </w:pPr>
            <w:r w:rsidRPr="00E20901">
              <w:t>10,5 m</w:t>
            </w:r>
            <w:r w:rsidRPr="00E2090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</w:pPr>
            <w:r>
              <w:t>949</w:t>
            </w:r>
            <w:r w:rsidR="008548DF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1148</w:t>
            </w:r>
            <w:r w:rsidR="008548DF"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DF" w:rsidRPr="00CD3FE0" w:rsidRDefault="008548D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 xml:space="preserve">2 </w:t>
            </w:r>
            <w:r w:rsidRPr="00CD3FE0">
              <w:t>80% + CO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20%)</w:t>
            </w:r>
          </w:p>
        </w:tc>
      </w:tr>
      <w:tr w:rsidR="008548D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 w:rsidRPr="00E20901">
              <w:rPr>
                <w:b/>
              </w:rPr>
              <w:t>Gourmet</w:t>
            </w:r>
            <w:proofErr w:type="spellEnd"/>
            <w:r w:rsidRPr="00E20901">
              <w:rPr>
                <w:b/>
              </w:rPr>
              <w:t xml:space="preserve">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8548DF">
            <w:pPr>
              <w:spacing w:before="120" w:line="240" w:lineRule="atLeast"/>
              <w:ind w:right="-240"/>
            </w:pPr>
            <w:r w:rsidRPr="00E20901">
              <w:t xml:space="preserve">20 L / 20 </w:t>
            </w:r>
            <w:proofErr w:type="spellStart"/>
            <w:r w:rsidRPr="00E20901"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E20901" w:rsidRDefault="008548DF" w:rsidP="00AE22C9">
            <w:pPr>
              <w:spacing w:before="120" w:line="240" w:lineRule="atLeast"/>
              <w:ind w:right="-240"/>
            </w:pPr>
            <w:r w:rsidRPr="00E20901">
              <w:t>3,8 m</w:t>
            </w:r>
            <w:r w:rsidRPr="00E20901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DF" w:rsidRPr="00742FB0" w:rsidRDefault="008734EB" w:rsidP="008548DF">
            <w:pPr>
              <w:spacing w:before="120" w:line="240" w:lineRule="atLeast"/>
              <w:ind w:right="-240"/>
              <w:jc w:val="center"/>
            </w:pPr>
            <w:r>
              <w:t>394</w:t>
            </w:r>
            <w:r w:rsidR="008548DF" w:rsidRPr="00742FB0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DF" w:rsidRPr="00742FB0" w:rsidRDefault="008548DF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 w:rsidRPr="00742FB0">
              <w:rPr>
                <w:b/>
              </w:rPr>
              <w:t>4</w:t>
            </w:r>
            <w:r w:rsidR="008734EB">
              <w:rPr>
                <w:b/>
              </w:rPr>
              <w:t>77</w:t>
            </w:r>
            <w:r w:rsidRPr="00742FB0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DF" w:rsidRPr="00CD3FE0" w:rsidRDefault="008548D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)</w:t>
            </w:r>
          </w:p>
        </w:tc>
      </w:tr>
      <w:tr w:rsidR="006C12FF" w:rsidTr="008548D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FF" w:rsidRPr="00E20901" w:rsidRDefault="006C12FF" w:rsidP="008548DF">
            <w:pPr>
              <w:spacing w:before="120" w:line="240" w:lineRule="atLeast"/>
              <w:ind w:right="-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Gourmet</w:t>
            </w:r>
            <w:proofErr w:type="spellEnd"/>
            <w:r>
              <w:rPr>
                <w:b/>
              </w:rPr>
              <w:t xml:space="preserve">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FF" w:rsidRPr="00E20901" w:rsidRDefault="006C12FF" w:rsidP="008548DF">
            <w:pPr>
              <w:spacing w:before="120" w:line="240" w:lineRule="atLeast"/>
              <w:ind w:right="-240"/>
            </w:pPr>
            <w:r>
              <w:t xml:space="preserve">50 L / 20 </w:t>
            </w:r>
            <w:proofErr w:type="spellStart"/>
            <w:r>
              <w:t>MPa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FF" w:rsidRPr="00E20901" w:rsidRDefault="006C12FF" w:rsidP="00AE22C9">
            <w:pPr>
              <w:spacing w:before="120" w:line="240" w:lineRule="atLeast"/>
              <w:ind w:right="-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F" w:rsidRDefault="006C12FF" w:rsidP="008548DF">
            <w:pPr>
              <w:spacing w:before="120" w:line="240" w:lineRule="atLeast"/>
              <w:ind w:right="-240"/>
              <w:jc w:val="center"/>
            </w:pPr>
            <w:r>
              <w:t>870,-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FF" w:rsidRPr="00742FB0" w:rsidRDefault="006C12FF" w:rsidP="008548DF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1053,-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F" w:rsidRPr="00CD3FE0" w:rsidRDefault="006C12FF" w:rsidP="008548DF">
            <w:pPr>
              <w:spacing w:before="120" w:line="240" w:lineRule="atLeast"/>
              <w:ind w:right="-240"/>
            </w:pPr>
            <w:r w:rsidRPr="00CD3FE0">
              <w:t>( N</w:t>
            </w:r>
            <w:r w:rsidRPr="00CD3FE0">
              <w:rPr>
                <w:vertAlign w:val="subscript"/>
              </w:rPr>
              <w:t>2</w:t>
            </w:r>
            <w:r w:rsidRPr="00CD3FE0">
              <w:t xml:space="preserve"> )</w:t>
            </w:r>
          </w:p>
        </w:tc>
      </w:tr>
      <w:tr w:rsidR="00D96FB8" w:rsidTr="008548DF">
        <w:trPr>
          <w:trHeight w:val="3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8" w:rsidRPr="00E20901" w:rsidRDefault="00D96FB8" w:rsidP="00D96FB8">
            <w:pPr>
              <w:spacing w:before="120" w:line="240" w:lineRule="atLeast"/>
              <w:ind w:right="-240"/>
              <w:jc w:val="both"/>
              <w:rPr>
                <w:b/>
              </w:rPr>
            </w:pPr>
            <w:r>
              <w:rPr>
                <w:b/>
              </w:rPr>
              <w:t>Propan-Butan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8" w:rsidRPr="00E20901" w:rsidRDefault="00D96FB8" w:rsidP="00D96FB8">
            <w:pPr>
              <w:spacing w:before="120" w:line="240" w:lineRule="atLeast"/>
              <w:ind w:right="-24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8" w:rsidRPr="00467C17" w:rsidRDefault="008734EB" w:rsidP="00AE22C9">
            <w:pPr>
              <w:spacing w:before="120" w:line="240" w:lineRule="atLeast"/>
              <w:ind w:right="-240"/>
            </w:pPr>
            <w:r>
              <w:t>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B8" w:rsidRPr="00742FB0" w:rsidRDefault="008734EB" w:rsidP="008734EB">
            <w:pPr>
              <w:spacing w:before="120" w:line="240" w:lineRule="atLeast"/>
              <w:ind w:right="-240"/>
            </w:pPr>
            <w:r>
              <w:t xml:space="preserve">           90,-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FB8" w:rsidRPr="00742FB0" w:rsidRDefault="008734EB" w:rsidP="00D96FB8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109,-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B8" w:rsidRPr="00CD3FE0" w:rsidRDefault="00D96FB8" w:rsidP="00D96FB8">
            <w:pPr>
              <w:spacing w:before="120" w:line="240" w:lineRule="atLeast"/>
              <w:ind w:right="-240"/>
            </w:pPr>
          </w:p>
        </w:tc>
      </w:tr>
      <w:tr w:rsidR="008734EB" w:rsidTr="008548DF">
        <w:trPr>
          <w:trHeight w:val="3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E20901" w:rsidRDefault="008734EB" w:rsidP="008734EB">
            <w:pPr>
              <w:spacing w:before="120" w:line="240" w:lineRule="atLeast"/>
              <w:ind w:right="-24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E20901" w:rsidRDefault="008734EB" w:rsidP="008734EB">
            <w:pPr>
              <w:spacing w:before="120" w:line="240" w:lineRule="atLeast"/>
              <w:ind w:right="-24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467C17" w:rsidRDefault="008734EB" w:rsidP="00AE22C9">
            <w:pPr>
              <w:spacing w:before="120" w:line="240" w:lineRule="atLeast"/>
              <w:ind w:right="-240"/>
            </w:pPr>
            <w:r>
              <w:t>10kg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EB" w:rsidRPr="00742FB0" w:rsidRDefault="008734EB" w:rsidP="008734EB">
            <w:pPr>
              <w:spacing w:before="120" w:line="240" w:lineRule="atLeast"/>
              <w:ind w:right="-240"/>
            </w:pPr>
            <w:r>
              <w:t xml:space="preserve">          308,-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742FB0" w:rsidRDefault="008734EB" w:rsidP="008734EB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373,-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B" w:rsidRPr="00CD3FE0" w:rsidRDefault="008734EB" w:rsidP="008734EB">
            <w:pPr>
              <w:spacing w:before="120" w:line="240" w:lineRule="atLeast"/>
              <w:ind w:right="-240"/>
            </w:pPr>
          </w:p>
        </w:tc>
      </w:tr>
      <w:tr w:rsidR="008734EB" w:rsidTr="007A1FB6">
        <w:trPr>
          <w:trHeight w:val="3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E20901" w:rsidRDefault="008734EB" w:rsidP="008734EB">
            <w:pPr>
              <w:spacing w:before="120" w:line="240" w:lineRule="atLeast"/>
              <w:ind w:right="-24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Default="008734EB" w:rsidP="008734EB">
            <w:pPr>
              <w:spacing w:before="120" w:line="240" w:lineRule="atLeast"/>
              <w:ind w:right="-24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467C17" w:rsidRDefault="008734EB" w:rsidP="00AE22C9">
            <w:pPr>
              <w:spacing w:before="120" w:line="240" w:lineRule="atLeast"/>
              <w:ind w:right="-240"/>
            </w:pPr>
            <w:r>
              <w:t>33kg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EB" w:rsidRPr="00742FB0" w:rsidRDefault="005D7CD3" w:rsidP="008734EB">
            <w:pPr>
              <w:spacing w:before="120" w:line="240" w:lineRule="atLeast"/>
              <w:ind w:right="-240"/>
            </w:pPr>
            <w:r>
              <w:t xml:space="preserve">          938</w:t>
            </w:r>
            <w:r w:rsidR="008734EB"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EB" w:rsidRPr="00742FB0" w:rsidRDefault="005D7CD3" w:rsidP="008734EB">
            <w:pPr>
              <w:spacing w:before="120" w:line="240" w:lineRule="atLeast"/>
              <w:ind w:right="-240"/>
              <w:jc w:val="center"/>
              <w:rPr>
                <w:b/>
              </w:rPr>
            </w:pPr>
            <w:r>
              <w:rPr>
                <w:b/>
              </w:rPr>
              <w:t>1135</w:t>
            </w:r>
            <w:r w:rsidR="008734EB">
              <w:rPr>
                <w:b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B" w:rsidRPr="00742FB0" w:rsidRDefault="008734EB" w:rsidP="008734EB">
            <w:pPr>
              <w:spacing w:before="120" w:line="240" w:lineRule="atLeast"/>
              <w:ind w:right="-240"/>
              <w:jc w:val="center"/>
              <w:rPr>
                <w:b/>
              </w:rPr>
            </w:pPr>
          </w:p>
        </w:tc>
      </w:tr>
    </w:tbl>
    <w:p w:rsidR="0084627B" w:rsidRDefault="0084627B"/>
    <w:p w:rsidR="00671E99" w:rsidRPr="00182CE7" w:rsidRDefault="00671E99" w:rsidP="00671E99">
      <w:pPr>
        <w:ind w:right="-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84627B" w:rsidRDefault="0084627B"/>
    <w:p w:rsidR="00C3391B" w:rsidRPr="00680E58" w:rsidRDefault="00C3391B" w:rsidP="00C3391B">
      <w:pPr>
        <w:ind w:left="-709" w:right="-284"/>
        <w:rPr>
          <w:rFonts w:ascii="Calibri" w:hAnsi="Calibri"/>
          <w:color w:val="000000"/>
          <w:sz w:val="28"/>
          <w:szCs w:val="28"/>
        </w:rPr>
      </w:pPr>
    </w:p>
    <w:p w:rsidR="00680E58" w:rsidRPr="00680E58" w:rsidRDefault="00680E58" w:rsidP="00680E58">
      <w:pPr>
        <w:rPr>
          <w:rFonts w:ascii="Calibri" w:hAnsi="Calibri"/>
          <w:color w:val="000000"/>
          <w:sz w:val="28"/>
          <w:szCs w:val="28"/>
        </w:rPr>
      </w:pPr>
    </w:p>
    <w:p w:rsidR="00680E58" w:rsidRDefault="00680E58"/>
    <w:p w:rsidR="00680E58" w:rsidRDefault="00C3391B" w:rsidP="00C3391B">
      <w:pPr>
        <w:ind w:right="-28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80E58" w:rsidRDefault="00680E58"/>
    <w:p w:rsidR="00680E58" w:rsidRDefault="00680E58"/>
    <w:p w:rsidR="00671E99" w:rsidRDefault="00671E99" w:rsidP="00671E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</w:t>
      </w:r>
    </w:p>
    <w:tbl>
      <w:tblPr>
        <w:tblStyle w:val="Mkatabulky"/>
        <w:tblpPr w:leftFromText="141" w:rightFromText="141" w:vertAnchor="text" w:horzAnchor="margin" w:tblpX="250" w:tblpY="2511"/>
        <w:tblW w:w="0" w:type="auto"/>
        <w:tblLook w:val="04A0"/>
      </w:tblPr>
      <w:tblGrid>
        <w:gridCol w:w="6345"/>
        <w:gridCol w:w="709"/>
        <w:gridCol w:w="1418"/>
      </w:tblGrid>
      <w:tr w:rsidR="00742FB0" w:rsidTr="00B661D3">
        <w:trPr>
          <w:trHeight w:val="267"/>
        </w:trPr>
        <w:tc>
          <w:tcPr>
            <w:tcW w:w="6345" w:type="dxa"/>
          </w:tcPr>
          <w:p w:rsidR="00742FB0" w:rsidRDefault="00821F0D" w:rsidP="003142F0">
            <w:pPr>
              <w:spacing w:before="120" w:line="240" w:lineRule="atLeast"/>
              <w:ind w:right="-240"/>
            </w:pPr>
            <w:r>
              <w:t>Doprava v rozvozový den</w:t>
            </w:r>
            <w:r w:rsidR="00742FB0">
              <w:t xml:space="preserve"> </w:t>
            </w:r>
          </w:p>
        </w:tc>
        <w:tc>
          <w:tcPr>
            <w:tcW w:w="709" w:type="dxa"/>
            <w:vAlign w:val="center"/>
          </w:tcPr>
          <w:p w:rsidR="00742FB0" w:rsidRDefault="00AE22C9" w:rsidP="00AE22C9">
            <w:pPr>
              <w:spacing w:before="120" w:line="240" w:lineRule="atLeast"/>
              <w:ind w:right="-240"/>
            </w:pPr>
            <w:r>
              <w:t>90</w:t>
            </w:r>
            <w:r w:rsidR="00742FB0">
              <w:t>,-</w:t>
            </w:r>
          </w:p>
        </w:tc>
        <w:tc>
          <w:tcPr>
            <w:tcW w:w="1418" w:type="dxa"/>
          </w:tcPr>
          <w:p w:rsidR="00742FB0" w:rsidRPr="00E30CF7" w:rsidRDefault="00AE22C9" w:rsidP="00AE22C9">
            <w:pPr>
              <w:spacing w:before="120" w:line="240" w:lineRule="atLeast"/>
              <w:ind w:right="-240"/>
              <w:rPr>
                <w:b/>
              </w:rPr>
            </w:pPr>
            <w:r>
              <w:rPr>
                <w:b/>
              </w:rPr>
              <w:t>109</w:t>
            </w:r>
            <w:r w:rsidR="00742FB0" w:rsidRPr="00E30CF7">
              <w:rPr>
                <w:b/>
              </w:rPr>
              <w:t>,- s DPH</w:t>
            </w:r>
          </w:p>
        </w:tc>
      </w:tr>
      <w:tr w:rsidR="00742FB0" w:rsidTr="00B661D3">
        <w:trPr>
          <w:trHeight w:val="267"/>
        </w:trPr>
        <w:tc>
          <w:tcPr>
            <w:tcW w:w="6345" w:type="dxa"/>
          </w:tcPr>
          <w:p w:rsidR="00742FB0" w:rsidRDefault="00742FB0" w:rsidP="00B661D3">
            <w:pPr>
              <w:spacing w:before="120" w:line="240" w:lineRule="atLeast"/>
              <w:ind w:right="-240"/>
            </w:pPr>
            <w:r w:rsidRPr="00F51767">
              <w:t>Doprava mimořádná</w:t>
            </w:r>
            <w:r>
              <w:t xml:space="preserve">   </w:t>
            </w:r>
          </w:p>
        </w:tc>
        <w:tc>
          <w:tcPr>
            <w:tcW w:w="709" w:type="dxa"/>
            <w:vAlign w:val="center"/>
          </w:tcPr>
          <w:p w:rsidR="00742FB0" w:rsidRDefault="00742FB0" w:rsidP="00AE22C9">
            <w:pPr>
              <w:spacing w:before="120" w:line="240" w:lineRule="atLeast"/>
              <w:ind w:right="-240"/>
            </w:pPr>
            <w:r>
              <w:t>250,-</w:t>
            </w:r>
          </w:p>
        </w:tc>
        <w:tc>
          <w:tcPr>
            <w:tcW w:w="1418" w:type="dxa"/>
          </w:tcPr>
          <w:p w:rsidR="00742FB0" w:rsidRPr="00E30CF7" w:rsidRDefault="00AE22C9" w:rsidP="00AE22C9">
            <w:pPr>
              <w:spacing w:before="120" w:line="240" w:lineRule="atLeast"/>
              <w:ind w:right="-240"/>
              <w:rPr>
                <w:b/>
              </w:rPr>
            </w:pPr>
            <w:r>
              <w:rPr>
                <w:b/>
              </w:rPr>
              <w:t>303</w:t>
            </w:r>
            <w:r w:rsidR="00742FB0" w:rsidRPr="00E30CF7">
              <w:rPr>
                <w:b/>
              </w:rPr>
              <w:t>,- s DPH</w:t>
            </w:r>
          </w:p>
        </w:tc>
      </w:tr>
      <w:tr w:rsidR="00742FB0" w:rsidTr="00B661D3">
        <w:trPr>
          <w:trHeight w:val="256"/>
        </w:trPr>
        <w:tc>
          <w:tcPr>
            <w:tcW w:w="6345" w:type="dxa"/>
          </w:tcPr>
          <w:p w:rsidR="00742FB0" w:rsidRDefault="00742FB0" w:rsidP="00B661D3">
            <w:pPr>
              <w:spacing w:before="120" w:line="240" w:lineRule="atLeast"/>
              <w:ind w:right="-240"/>
              <w:jc w:val="both"/>
            </w:pPr>
            <w:r w:rsidRPr="00F51767">
              <w:t>Nájemné za ks/ 1 rok - Tlakové l</w:t>
            </w:r>
            <w:r>
              <w:t>á</w:t>
            </w:r>
            <w:r w:rsidRPr="00F51767">
              <w:t>hve</w:t>
            </w:r>
          </w:p>
        </w:tc>
        <w:tc>
          <w:tcPr>
            <w:tcW w:w="709" w:type="dxa"/>
            <w:vAlign w:val="center"/>
          </w:tcPr>
          <w:p w:rsidR="00742FB0" w:rsidRDefault="006A4EE6" w:rsidP="00AE22C9">
            <w:pPr>
              <w:spacing w:before="120" w:line="240" w:lineRule="atLeast"/>
              <w:ind w:right="-240"/>
            </w:pPr>
            <w:r>
              <w:t>876</w:t>
            </w:r>
            <w:r w:rsidR="00742FB0" w:rsidRPr="00F51767">
              <w:t>,-</w:t>
            </w:r>
          </w:p>
        </w:tc>
        <w:tc>
          <w:tcPr>
            <w:tcW w:w="1418" w:type="dxa"/>
          </w:tcPr>
          <w:p w:rsidR="00742FB0" w:rsidRPr="00E30CF7" w:rsidRDefault="00AE22C9" w:rsidP="00AE22C9">
            <w:pPr>
              <w:spacing w:before="120" w:line="240" w:lineRule="atLeast"/>
              <w:ind w:right="-240"/>
              <w:rPr>
                <w:b/>
              </w:rPr>
            </w:pPr>
            <w:r>
              <w:rPr>
                <w:b/>
              </w:rPr>
              <w:t>1060</w:t>
            </w:r>
            <w:r w:rsidR="00742FB0" w:rsidRPr="00E30CF7">
              <w:rPr>
                <w:b/>
              </w:rPr>
              <w:t>,- s DPH</w:t>
            </w:r>
          </w:p>
        </w:tc>
      </w:tr>
      <w:tr w:rsidR="00742FB0" w:rsidTr="00B661D3">
        <w:trPr>
          <w:trHeight w:val="267"/>
        </w:trPr>
        <w:tc>
          <w:tcPr>
            <w:tcW w:w="6345" w:type="dxa"/>
          </w:tcPr>
          <w:p w:rsidR="00742FB0" w:rsidRDefault="00821F0D" w:rsidP="00B661D3">
            <w:pPr>
              <w:spacing w:before="120" w:line="240" w:lineRule="atLeast"/>
              <w:ind w:right="-240"/>
            </w:pPr>
            <w:r>
              <w:t xml:space="preserve">Nájemné za ks/ 1 den - Tlakové láhve </w:t>
            </w:r>
          </w:p>
        </w:tc>
        <w:tc>
          <w:tcPr>
            <w:tcW w:w="709" w:type="dxa"/>
            <w:vAlign w:val="center"/>
          </w:tcPr>
          <w:p w:rsidR="00742FB0" w:rsidRDefault="00821F0D" w:rsidP="00AE22C9">
            <w:pPr>
              <w:spacing w:before="120" w:line="240" w:lineRule="atLeast"/>
              <w:ind w:right="-240"/>
            </w:pPr>
            <w:r>
              <w:t>10</w:t>
            </w:r>
            <w:r w:rsidR="00742FB0" w:rsidRPr="00F51767">
              <w:t>,-</w:t>
            </w:r>
          </w:p>
        </w:tc>
        <w:tc>
          <w:tcPr>
            <w:tcW w:w="1418" w:type="dxa"/>
          </w:tcPr>
          <w:p w:rsidR="00742FB0" w:rsidRPr="00AE22C9" w:rsidRDefault="00821F0D" w:rsidP="00AE22C9">
            <w:pPr>
              <w:spacing w:before="120" w:line="240" w:lineRule="atLeast"/>
              <w:ind w:right="-240"/>
              <w:rPr>
                <w:b/>
              </w:rPr>
            </w:pPr>
            <w:r w:rsidRPr="00AE22C9">
              <w:rPr>
                <w:b/>
              </w:rPr>
              <w:t>12,- s DPH</w:t>
            </w:r>
          </w:p>
        </w:tc>
      </w:tr>
      <w:tr w:rsidR="00D96FB8" w:rsidTr="00B661D3">
        <w:trPr>
          <w:trHeight w:val="267"/>
        </w:trPr>
        <w:tc>
          <w:tcPr>
            <w:tcW w:w="6345" w:type="dxa"/>
          </w:tcPr>
          <w:p w:rsidR="00D96FB8" w:rsidRDefault="00BB3DF7" w:rsidP="00B661D3">
            <w:pPr>
              <w:spacing w:before="120" w:line="240" w:lineRule="atLeast"/>
              <w:ind w:right="-240"/>
            </w:pPr>
            <w:r>
              <w:t>Kauce za ks/Tlakové láhve</w:t>
            </w:r>
          </w:p>
        </w:tc>
        <w:tc>
          <w:tcPr>
            <w:tcW w:w="709" w:type="dxa"/>
            <w:vAlign w:val="center"/>
          </w:tcPr>
          <w:p w:rsidR="00D96FB8" w:rsidRDefault="00D96FB8" w:rsidP="00AE22C9">
            <w:pPr>
              <w:spacing w:before="120" w:line="240" w:lineRule="atLeast"/>
              <w:ind w:right="-240"/>
            </w:pPr>
          </w:p>
        </w:tc>
        <w:tc>
          <w:tcPr>
            <w:tcW w:w="1418" w:type="dxa"/>
          </w:tcPr>
          <w:p w:rsidR="00D96FB8" w:rsidRPr="00AE22C9" w:rsidRDefault="00FF5AD3" w:rsidP="00AE22C9">
            <w:pPr>
              <w:spacing w:before="120" w:line="240" w:lineRule="atLeast"/>
              <w:ind w:right="-240"/>
              <w:rPr>
                <w:b/>
              </w:rPr>
            </w:pPr>
            <w:r w:rsidRPr="00AE22C9">
              <w:rPr>
                <w:b/>
              </w:rPr>
              <w:t>10</w:t>
            </w:r>
            <w:r w:rsidR="00BB3DF7" w:rsidRPr="00AE22C9">
              <w:rPr>
                <w:b/>
              </w:rPr>
              <w:t>00,-Kč</w:t>
            </w:r>
          </w:p>
        </w:tc>
      </w:tr>
    </w:tbl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215682" w:rsidRDefault="00215682" w:rsidP="00671E99">
      <w:pPr>
        <w:rPr>
          <w:rFonts w:ascii="Calibri" w:hAnsi="Calibri"/>
          <w:color w:val="000000"/>
          <w:sz w:val="24"/>
          <w:szCs w:val="24"/>
        </w:rPr>
      </w:pPr>
    </w:p>
    <w:p w:rsidR="00B661D3" w:rsidRDefault="00215682" w:rsidP="00671E99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</w:t>
      </w:r>
    </w:p>
    <w:p w:rsidR="00B661D3" w:rsidRDefault="00215682" w:rsidP="00671E99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</w:t>
      </w:r>
      <w:r w:rsidR="00AE22C9">
        <w:rPr>
          <w:rFonts w:ascii="Calibri" w:hAnsi="Calibri"/>
          <w:b/>
          <w:color w:val="000000"/>
          <w:sz w:val="24"/>
          <w:szCs w:val="24"/>
        </w:rPr>
        <w:t xml:space="preserve">                 </w:t>
      </w:r>
    </w:p>
    <w:p w:rsidR="00A207C7" w:rsidRDefault="00A207C7" w:rsidP="00671E99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                      </w:t>
      </w:r>
    </w:p>
    <w:p w:rsidR="00A207C7" w:rsidRDefault="00A207C7" w:rsidP="006C12FF">
      <w:pPr>
        <w:ind w:left="142"/>
        <w:rPr>
          <w:rFonts w:ascii="Calibri" w:hAnsi="Calibri"/>
          <w:b/>
          <w:color w:val="000000"/>
          <w:sz w:val="24"/>
          <w:szCs w:val="24"/>
        </w:rPr>
      </w:pPr>
    </w:p>
    <w:p w:rsidR="00A207C7" w:rsidRDefault="00A207C7" w:rsidP="00671E99">
      <w:pPr>
        <w:rPr>
          <w:rFonts w:ascii="Calibri" w:hAnsi="Calibri"/>
          <w:b/>
          <w:color w:val="000000"/>
          <w:sz w:val="24"/>
          <w:szCs w:val="24"/>
        </w:rPr>
      </w:pPr>
    </w:p>
    <w:p w:rsidR="00A207C7" w:rsidRDefault="00A207C7" w:rsidP="00671E99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</w:t>
      </w:r>
    </w:p>
    <w:p w:rsidR="00A207C7" w:rsidRDefault="00A207C7" w:rsidP="00671E99">
      <w:pPr>
        <w:rPr>
          <w:rFonts w:ascii="Calibri" w:hAnsi="Calibri"/>
          <w:b/>
          <w:color w:val="000000"/>
          <w:sz w:val="24"/>
          <w:szCs w:val="24"/>
        </w:rPr>
      </w:pPr>
    </w:p>
    <w:p w:rsidR="00215682" w:rsidRPr="00190EDE" w:rsidRDefault="00AA4D1F" w:rsidP="00671E99">
      <w:pPr>
        <w:rPr>
          <w:rFonts w:asciiTheme="minorHAnsi" w:hAnsiTheme="minorHAnsi"/>
          <w:b/>
          <w:color w:val="000000"/>
          <w:sz w:val="24"/>
          <w:szCs w:val="24"/>
        </w:rPr>
      </w:pPr>
      <w:r w:rsidRPr="00190EDE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</w:p>
    <w:p w:rsidR="00AE22C9" w:rsidRDefault="00AA4D1F" w:rsidP="00671E99">
      <w:pPr>
        <w:rPr>
          <w:rFonts w:asciiTheme="minorHAnsi" w:hAnsiTheme="minorHAnsi"/>
          <w:b/>
          <w:color w:val="000000"/>
          <w:sz w:val="24"/>
          <w:szCs w:val="24"/>
        </w:rPr>
      </w:pPr>
      <w:r w:rsidRPr="00190EDE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="00AE22C9">
        <w:rPr>
          <w:rFonts w:asciiTheme="minorHAnsi" w:hAnsiTheme="minorHAnsi"/>
          <w:b/>
          <w:color w:val="000000"/>
          <w:sz w:val="24"/>
          <w:szCs w:val="24"/>
        </w:rPr>
        <w:t xml:space="preserve">    </w:t>
      </w:r>
    </w:p>
    <w:p w:rsidR="00A15719" w:rsidRDefault="00A15719" w:rsidP="00AE22C9">
      <w:pPr>
        <w:ind w:left="142"/>
        <w:rPr>
          <w:rFonts w:asciiTheme="minorHAnsi" w:hAnsiTheme="minorHAnsi"/>
          <w:color w:val="000000"/>
          <w:sz w:val="24"/>
          <w:szCs w:val="24"/>
        </w:rPr>
      </w:pPr>
    </w:p>
    <w:p w:rsidR="00215682" w:rsidRPr="00190EDE" w:rsidRDefault="008548DF" w:rsidP="00AE22C9">
      <w:pPr>
        <w:ind w:left="14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DRYSPEX s.r.o.</w:t>
      </w:r>
      <w:r w:rsidR="00AE22C9">
        <w:rPr>
          <w:rFonts w:asciiTheme="minorHAnsi" w:hAnsiTheme="minorHAnsi"/>
          <w:color w:val="000000"/>
          <w:sz w:val="24"/>
          <w:szCs w:val="24"/>
        </w:rPr>
        <w:t xml:space="preserve">        </w:t>
      </w:r>
    </w:p>
    <w:p w:rsidR="00671E99" w:rsidRPr="00C3391B" w:rsidRDefault="00215682" w:rsidP="00671E99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 w:rsidR="008548DF">
        <w:rPr>
          <w:rFonts w:ascii="Calibri" w:hAnsi="Calibri"/>
          <w:color w:val="000000"/>
          <w:sz w:val="24"/>
          <w:szCs w:val="24"/>
        </w:rPr>
        <w:t>Blanická 252/172</w:t>
      </w:r>
      <w:r w:rsidR="00671E99" w:rsidRPr="00C3391B">
        <w:rPr>
          <w:rFonts w:ascii="Calibri" w:hAnsi="Calibri"/>
          <w:color w:val="000000"/>
          <w:sz w:val="24"/>
          <w:szCs w:val="24"/>
        </w:rPr>
        <w:t xml:space="preserve">, 724 00 Ostrava                             </w:t>
      </w:r>
    </w:p>
    <w:p w:rsidR="00671E99" w:rsidRPr="00C3391B" w:rsidRDefault="00671E99" w:rsidP="00671E99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 w:rsidRPr="00C3391B">
        <w:rPr>
          <w:rFonts w:ascii="Calibri" w:hAnsi="Calibri"/>
          <w:color w:val="000000"/>
          <w:sz w:val="24"/>
          <w:szCs w:val="24"/>
        </w:rPr>
        <w:t xml:space="preserve">IČ: </w:t>
      </w:r>
      <w:r w:rsidR="008548DF">
        <w:rPr>
          <w:rFonts w:ascii="Calibri" w:hAnsi="Calibri"/>
          <w:color w:val="000000"/>
          <w:sz w:val="24"/>
          <w:szCs w:val="24"/>
        </w:rPr>
        <w:t>28660889</w:t>
      </w:r>
      <w:r w:rsidRPr="00C3391B">
        <w:rPr>
          <w:rFonts w:ascii="Calibri" w:hAnsi="Calibri"/>
          <w:color w:val="000000"/>
          <w:sz w:val="24"/>
          <w:szCs w:val="24"/>
        </w:rPr>
        <w:t>, DIČ: CZ</w:t>
      </w:r>
      <w:r w:rsidR="008548DF">
        <w:rPr>
          <w:rFonts w:ascii="Calibri" w:hAnsi="Calibri"/>
          <w:color w:val="000000"/>
          <w:sz w:val="24"/>
          <w:szCs w:val="24"/>
        </w:rPr>
        <w:t>28660889</w:t>
      </w:r>
    </w:p>
    <w:p w:rsidR="00671E99" w:rsidRDefault="00215682" w:rsidP="0021568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 w:rsidR="00671E99">
        <w:rPr>
          <w:rFonts w:ascii="Calibri" w:hAnsi="Calibri"/>
          <w:color w:val="000000"/>
          <w:sz w:val="24"/>
          <w:szCs w:val="24"/>
        </w:rPr>
        <w:t xml:space="preserve"> </w:t>
      </w:r>
      <w:r w:rsidR="00A207C7" w:rsidRPr="00F51767">
        <w:rPr>
          <w:b/>
        </w:rPr>
        <w:t>OBJEDNÁVKY NA TEL:</w:t>
      </w:r>
      <w:r w:rsidR="001A1338" w:rsidRPr="00A207C7">
        <w:rPr>
          <w:b/>
          <w:sz w:val="22"/>
          <w:szCs w:val="22"/>
        </w:rPr>
        <w:t xml:space="preserve"> </w:t>
      </w:r>
      <w:r w:rsidR="00475254">
        <w:rPr>
          <w:b/>
          <w:sz w:val="22"/>
          <w:szCs w:val="22"/>
        </w:rPr>
        <w:t xml:space="preserve">+420 </w:t>
      </w:r>
      <w:r w:rsidR="00A207C7" w:rsidRPr="00A207C7">
        <w:rPr>
          <w:b/>
          <w:sz w:val="22"/>
          <w:szCs w:val="22"/>
        </w:rPr>
        <w:t>608</w:t>
      </w:r>
      <w:r w:rsidR="00CB018D">
        <w:rPr>
          <w:b/>
          <w:sz w:val="22"/>
          <w:szCs w:val="22"/>
        </w:rPr>
        <w:t> 921 310</w:t>
      </w:r>
      <w:r w:rsidR="00A207C7" w:rsidRPr="00A207C7">
        <w:rPr>
          <w:b/>
          <w:sz w:val="22"/>
          <w:szCs w:val="22"/>
        </w:rPr>
        <w:t xml:space="preserve">  </w:t>
      </w:r>
    </w:p>
    <w:p w:rsidR="00671E99" w:rsidRDefault="00671E99" w:rsidP="00671E99">
      <w:pPr>
        <w:ind w:left="142"/>
      </w:pPr>
      <w:r>
        <w:rPr>
          <w:rFonts w:ascii="Calibri" w:hAnsi="Calibri"/>
          <w:color w:val="000000"/>
          <w:sz w:val="24"/>
          <w:szCs w:val="24"/>
        </w:rPr>
        <w:t xml:space="preserve">Internet: </w:t>
      </w:r>
      <w:hyperlink r:id="rId8" w:history="1">
        <w:r w:rsidR="00B34D6C" w:rsidRPr="00675C4F">
          <w:rPr>
            <w:rStyle w:val="Hypertextovodkaz"/>
            <w:rFonts w:ascii="Calibri" w:hAnsi="Calibri"/>
            <w:sz w:val="24"/>
            <w:szCs w:val="24"/>
          </w:rPr>
          <w:t>www.dryspex.cz</w:t>
        </w:r>
      </w:hyperlink>
      <w:r w:rsidR="00A207C7">
        <w:rPr>
          <w:rFonts w:ascii="Calibri" w:hAnsi="Calibri"/>
          <w:color w:val="000000"/>
          <w:sz w:val="24"/>
          <w:szCs w:val="24"/>
        </w:rPr>
        <w:t xml:space="preserve">                                             </w:t>
      </w:r>
      <w:r w:rsidR="00742FB0" w:rsidRPr="00A207C7">
        <w:t xml:space="preserve">Ceník </w:t>
      </w:r>
      <w:r w:rsidR="00742FB0">
        <w:t xml:space="preserve">platný od </w:t>
      </w:r>
      <w:r w:rsidR="00821F0D">
        <w:t>1</w:t>
      </w:r>
      <w:r w:rsidR="00C809B5">
        <w:t>. 1. 2014</w:t>
      </w:r>
    </w:p>
    <w:p w:rsidR="00C3391B" w:rsidRPr="00671E99" w:rsidRDefault="00671E99" w:rsidP="00C3391B">
      <w:r>
        <w:rPr>
          <w:b/>
        </w:rPr>
        <w:t xml:space="preserve">   </w:t>
      </w:r>
      <w:r>
        <w:t xml:space="preserve">E-mail: </w:t>
      </w:r>
      <w:r w:rsidR="00DE03BF">
        <w:t>info@</w:t>
      </w:r>
      <w:r w:rsidR="00B34D6C">
        <w:t>dryspex</w:t>
      </w:r>
      <w:r>
        <w:t>.cz</w:t>
      </w:r>
      <w:r w:rsidR="00A207C7" w:rsidRPr="00A207C7">
        <w:rPr>
          <w:rFonts w:cs="Arial"/>
          <w:color w:val="000000"/>
        </w:rPr>
        <w:t xml:space="preserve"> </w:t>
      </w:r>
      <w:r w:rsidR="00A207C7">
        <w:rPr>
          <w:rFonts w:cs="Arial"/>
          <w:color w:val="000000"/>
        </w:rPr>
        <w:t xml:space="preserve">                                              </w:t>
      </w:r>
      <w:r w:rsidR="00DE03BF">
        <w:rPr>
          <w:rFonts w:cs="Arial"/>
          <w:color w:val="000000"/>
        </w:rPr>
        <w:t xml:space="preserve">  </w:t>
      </w:r>
    </w:p>
    <w:p w:rsidR="00C3391B" w:rsidRPr="00A207C7" w:rsidRDefault="00A207C7" w:rsidP="00C3391B">
      <w:r>
        <w:rPr>
          <w:b/>
        </w:rPr>
        <w:t xml:space="preserve">                                                                                          </w:t>
      </w:r>
    </w:p>
    <w:p w:rsidR="00C3391B" w:rsidRDefault="00C3391B" w:rsidP="00C3391B">
      <w:pPr>
        <w:rPr>
          <w:b/>
        </w:rPr>
      </w:pPr>
    </w:p>
    <w:p w:rsidR="00C3391B" w:rsidRPr="00FF02EA" w:rsidRDefault="00780DBD" w:rsidP="00FF02EA">
      <w:pPr>
        <w:rPr>
          <w:rFonts w:ascii="Georgia" w:hAnsi="Georgia"/>
          <w:b/>
          <w:sz w:val="32"/>
          <w:szCs w:val="32"/>
        </w:rPr>
      </w:pPr>
      <w:r>
        <w:rPr>
          <w:b/>
        </w:rPr>
        <w:t xml:space="preserve">                 </w:t>
      </w:r>
      <w:r w:rsidR="002969FB">
        <w:rPr>
          <w:b/>
        </w:rPr>
        <w:t xml:space="preserve"> </w:t>
      </w:r>
      <w:r w:rsidR="00821F0D">
        <w:rPr>
          <w:rFonts w:ascii="Georgia" w:hAnsi="Georgia"/>
          <w:b/>
          <w:sz w:val="32"/>
          <w:szCs w:val="32"/>
        </w:rPr>
        <w:t xml:space="preserve">                        </w:t>
      </w:r>
      <w:r w:rsidR="002969FB" w:rsidRPr="00780DBD">
        <w:rPr>
          <w:rFonts w:ascii="Georgia" w:hAnsi="Georgia"/>
          <w:b/>
          <w:sz w:val="32"/>
          <w:szCs w:val="32"/>
        </w:rPr>
        <w:t xml:space="preserve"> </w:t>
      </w:r>
      <w:r w:rsidR="002969FB" w:rsidRPr="002969FB">
        <w:rPr>
          <w:rFonts w:ascii="Georgia" w:hAnsi="Georgia"/>
          <w:b/>
          <w:color w:val="17365D" w:themeColor="text2" w:themeShade="BF"/>
          <w:sz w:val="32"/>
          <w:szCs w:val="32"/>
        </w:rPr>
        <w:t>www.</w:t>
      </w:r>
      <w:r w:rsidR="00B34D6C">
        <w:rPr>
          <w:rFonts w:ascii="Georgia" w:hAnsi="Georgia"/>
          <w:b/>
          <w:color w:val="17365D" w:themeColor="text2" w:themeShade="BF"/>
          <w:sz w:val="36"/>
          <w:szCs w:val="36"/>
        </w:rPr>
        <w:t>dryspex</w:t>
      </w:r>
      <w:r w:rsidR="002969FB" w:rsidRPr="002969FB">
        <w:rPr>
          <w:rFonts w:ascii="Georgia" w:hAnsi="Georgia"/>
          <w:b/>
          <w:color w:val="17365D" w:themeColor="text2" w:themeShade="BF"/>
          <w:sz w:val="32"/>
          <w:szCs w:val="32"/>
        </w:rPr>
        <w:t>.cz</w:t>
      </w:r>
    </w:p>
    <w:p w:rsidR="002175D3" w:rsidRDefault="00C3391B" w:rsidP="00C3391B">
      <w:pPr>
        <w:spacing w:before="120" w:line="240" w:lineRule="atLeast"/>
        <w:ind w:left="142" w:right="-240"/>
      </w:pPr>
      <w:r>
        <w:t xml:space="preserve"> </w:t>
      </w:r>
    </w:p>
    <w:p w:rsidR="009D477D" w:rsidRDefault="009D477D">
      <w:pPr>
        <w:ind w:left="-709" w:right="-709"/>
      </w:pPr>
    </w:p>
    <w:sectPr w:rsidR="009D477D" w:rsidSect="00B661D3"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F3" w:rsidRDefault="00AF7CF3" w:rsidP="00E51715">
      <w:r>
        <w:separator/>
      </w:r>
    </w:p>
  </w:endnote>
  <w:endnote w:type="continuationSeparator" w:id="0">
    <w:p w:rsidR="00AF7CF3" w:rsidRDefault="00AF7CF3" w:rsidP="00E5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F3" w:rsidRDefault="00AF7CF3" w:rsidP="00E51715">
      <w:r>
        <w:separator/>
      </w:r>
    </w:p>
  </w:footnote>
  <w:footnote w:type="continuationSeparator" w:id="0">
    <w:p w:rsidR="00AF7CF3" w:rsidRDefault="00AF7CF3" w:rsidP="00E51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CF1"/>
    <w:multiLevelType w:val="hybridMultilevel"/>
    <w:tmpl w:val="BF583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09B5"/>
    <w:multiLevelType w:val="hybridMultilevel"/>
    <w:tmpl w:val="2A10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A067F"/>
    <w:multiLevelType w:val="hybridMultilevel"/>
    <w:tmpl w:val="ABDCCCE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7B"/>
    <w:rsid w:val="00025452"/>
    <w:rsid w:val="00042D83"/>
    <w:rsid w:val="000603CA"/>
    <w:rsid w:val="00067549"/>
    <w:rsid w:val="000B1038"/>
    <w:rsid w:val="000C0E97"/>
    <w:rsid w:val="000F1D2D"/>
    <w:rsid w:val="000F2819"/>
    <w:rsid w:val="00102698"/>
    <w:rsid w:val="001040B0"/>
    <w:rsid w:val="00106CC0"/>
    <w:rsid w:val="00113B65"/>
    <w:rsid w:val="00137A50"/>
    <w:rsid w:val="001547FE"/>
    <w:rsid w:val="00161DF1"/>
    <w:rsid w:val="00182CE7"/>
    <w:rsid w:val="00190EDE"/>
    <w:rsid w:val="001A0F12"/>
    <w:rsid w:val="001A1338"/>
    <w:rsid w:val="001A3B98"/>
    <w:rsid w:val="001C263B"/>
    <w:rsid w:val="002047D5"/>
    <w:rsid w:val="00215682"/>
    <w:rsid w:val="002175D3"/>
    <w:rsid w:val="00236B30"/>
    <w:rsid w:val="00240DE3"/>
    <w:rsid w:val="00242B27"/>
    <w:rsid w:val="00252E7C"/>
    <w:rsid w:val="00274D5B"/>
    <w:rsid w:val="0027563B"/>
    <w:rsid w:val="00275CC9"/>
    <w:rsid w:val="00284732"/>
    <w:rsid w:val="002856B3"/>
    <w:rsid w:val="002969FB"/>
    <w:rsid w:val="002B7081"/>
    <w:rsid w:val="002E1135"/>
    <w:rsid w:val="0030418D"/>
    <w:rsid w:val="003142F0"/>
    <w:rsid w:val="00315C6A"/>
    <w:rsid w:val="003259DD"/>
    <w:rsid w:val="00327801"/>
    <w:rsid w:val="003306D4"/>
    <w:rsid w:val="00366886"/>
    <w:rsid w:val="00395856"/>
    <w:rsid w:val="003A30C3"/>
    <w:rsid w:val="003F6CB4"/>
    <w:rsid w:val="00405893"/>
    <w:rsid w:val="00414E5F"/>
    <w:rsid w:val="00467C17"/>
    <w:rsid w:val="00475254"/>
    <w:rsid w:val="0048545C"/>
    <w:rsid w:val="004B71AE"/>
    <w:rsid w:val="004D59E8"/>
    <w:rsid w:val="004D6BAB"/>
    <w:rsid w:val="004F77D5"/>
    <w:rsid w:val="005110CD"/>
    <w:rsid w:val="005169F7"/>
    <w:rsid w:val="005244CD"/>
    <w:rsid w:val="0052791B"/>
    <w:rsid w:val="00537C71"/>
    <w:rsid w:val="00564982"/>
    <w:rsid w:val="00574EB4"/>
    <w:rsid w:val="005903D4"/>
    <w:rsid w:val="00597E8E"/>
    <w:rsid w:val="005B5989"/>
    <w:rsid w:val="005D7CD3"/>
    <w:rsid w:val="005E4AA4"/>
    <w:rsid w:val="005F7A1A"/>
    <w:rsid w:val="00621D14"/>
    <w:rsid w:val="00656301"/>
    <w:rsid w:val="006563FD"/>
    <w:rsid w:val="0066227B"/>
    <w:rsid w:val="00671E99"/>
    <w:rsid w:val="00680E58"/>
    <w:rsid w:val="0068198E"/>
    <w:rsid w:val="0068233F"/>
    <w:rsid w:val="00684D5B"/>
    <w:rsid w:val="00685ACB"/>
    <w:rsid w:val="006868C4"/>
    <w:rsid w:val="006A4EE6"/>
    <w:rsid w:val="006B0B04"/>
    <w:rsid w:val="006C12FF"/>
    <w:rsid w:val="006C6958"/>
    <w:rsid w:val="006D3DA2"/>
    <w:rsid w:val="00702448"/>
    <w:rsid w:val="0073031F"/>
    <w:rsid w:val="00742FB0"/>
    <w:rsid w:val="00746E7F"/>
    <w:rsid w:val="00780DBD"/>
    <w:rsid w:val="00785F3B"/>
    <w:rsid w:val="00791E21"/>
    <w:rsid w:val="007966F8"/>
    <w:rsid w:val="007C6F36"/>
    <w:rsid w:val="007E094E"/>
    <w:rsid w:val="007F2F37"/>
    <w:rsid w:val="00806078"/>
    <w:rsid w:val="00821F0D"/>
    <w:rsid w:val="00825F99"/>
    <w:rsid w:val="0084627B"/>
    <w:rsid w:val="008548DF"/>
    <w:rsid w:val="008734EB"/>
    <w:rsid w:val="00883CF1"/>
    <w:rsid w:val="0089386A"/>
    <w:rsid w:val="008A7356"/>
    <w:rsid w:val="008B054A"/>
    <w:rsid w:val="008C1B51"/>
    <w:rsid w:val="008D30DC"/>
    <w:rsid w:val="008D6230"/>
    <w:rsid w:val="008F3D59"/>
    <w:rsid w:val="00932A52"/>
    <w:rsid w:val="00955960"/>
    <w:rsid w:val="00964738"/>
    <w:rsid w:val="00974C74"/>
    <w:rsid w:val="00990CF3"/>
    <w:rsid w:val="0099451F"/>
    <w:rsid w:val="00994AA0"/>
    <w:rsid w:val="00994CB8"/>
    <w:rsid w:val="009B02B4"/>
    <w:rsid w:val="009B1242"/>
    <w:rsid w:val="009C1899"/>
    <w:rsid w:val="009C2D77"/>
    <w:rsid w:val="009D477D"/>
    <w:rsid w:val="009D4AE2"/>
    <w:rsid w:val="009D6597"/>
    <w:rsid w:val="009E6FB4"/>
    <w:rsid w:val="009F78C3"/>
    <w:rsid w:val="00A05D06"/>
    <w:rsid w:val="00A15719"/>
    <w:rsid w:val="00A207C7"/>
    <w:rsid w:val="00A214A2"/>
    <w:rsid w:val="00A219E1"/>
    <w:rsid w:val="00A32306"/>
    <w:rsid w:val="00A52C5A"/>
    <w:rsid w:val="00A54BE4"/>
    <w:rsid w:val="00A62B70"/>
    <w:rsid w:val="00A82790"/>
    <w:rsid w:val="00A94644"/>
    <w:rsid w:val="00A94AFC"/>
    <w:rsid w:val="00AA4D1F"/>
    <w:rsid w:val="00AA760A"/>
    <w:rsid w:val="00AA7D94"/>
    <w:rsid w:val="00AB42DC"/>
    <w:rsid w:val="00AE22C9"/>
    <w:rsid w:val="00AF7CF3"/>
    <w:rsid w:val="00B1393A"/>
    <w:rsid w:val="00B34D6C"/>
    <w:rsid w:val="00B5523C"/>
    <w:rsid w:val="00B571E4"/>
    <w:rsid w:val="00B661D3"/>
    <w:rsid w:val="00B73DF5"/>
    <w:rsid w:val="00B80D67"/>
    <w:rsid w:val="00BA2591"/>
    <w:rsid w:val="00BB3DF7"/>
    <w:rsid w:val="00BC36FD"/>
    <w:rsid w:val="00C03905"/>
    <w:rsid w:val="00C15789"/>
    <w:rsid w:val="00C3391B"/>
    <w:rsid w:val="00C35D47"/>
    <w:rsid w:val="00C40515"/>
    <w:rsid w:val="00C809B5"/>
    <w:rsid w:val="00C93772"/>
    <w:rsid w:val="00CA137A"/>
    <w:rsid w:val="00CB018D"/>
    <w:rsid w:val="00CC096D"/>
    <w:rsid w:val="00CC284C"/>
    <w:rsid w:val="00CD3FE0"/>
    <w:rsid w:val="00D06FAA"/>
    <w:rsid w:val="00D10A18"/>
    <w:rsid w:val="00D14F6B"/>
    <w:rsid w:val="00D362B5"/>
    <w:rsid w:val="00D71C79"/>
    <w:rsid w:val="00D72CB1"/>
    <w:rsid w:val="00D74F37"/>
    <w:rsid w:val="00D835FD"/>
    <w:rsid w:val="00D96FB8"/>
    <w:rsid w:val="00DC7F38"/>
    <w:rsid w:val="00DD6DDD"/>
    <w:rsid w:val="00DE03BF"/>
    <w:rsid w:val="00DE27A7"/>
    <w:rsid w:val="00DE2E6A"/>
    <w:rsid w:val="00DE61AD"/>
    <w:rsid w:val="00E20901"/>
    <w:rsid w:val="00E23FD7"/>
    <w:rsid w:val="00E30CF7"/>
    <w:rsid w:val="00E3458F"/>
    <w:rsid w:val="00E51715"/>
    <w:rsid w:val="00E54EE5"/>
    <w:rsid w:val="00E77BF6"/>
    <w:rsid w:val="00E803F8"/>
    <w:rsid w:val="00EA6D8D"/>
    <w:rsid w:val="00EB5DC4"/>
    <w:rsid w:val="00EE1592"/>
    <w:rsid w:val="00EE4F6E"/>
    <w:rsid w:val="00F02573"/>
    <w:rsid w:val="00F27DF6"/>
    <w:rsid w:val="00F34776"/>
    <w:rsid w:val="00F42A6F"/>
    <w:rsid w:val="00F46F01"/>
    <w:rsid w:val="00F51767"/>
    <w:rsid w:val="00F571B3"/>
    <w:rsid w:val="00F6134F"/>
    <w:rsid w:val="00F66ED9"/>
    <w:rsid w:val="00F859BF"/>
    <w:rsid w:val="00F92090"/>
    <w:rsid w:val="00FC2053"/>
    <w:rsid w:val="00FC32A7"/>
    <w:rsid w:val="00FC55E4"/>
    <w:rsid w:val="00FE38CF"/>
    <w:rsid w:val="00FE4212"/>
    <w:rsid w:val="00FE46CA"/>
    <w:rsid w:val="00FE4824"/>
    <w:rsid w:val="00FF02EA"/>
    <w:rsid w:val="00FF419F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2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27B"/>
    <w:pPr>
      <w:ind w:left="720"/>
      <w:contextualSpacing/>
    </w:pPr>
  </w:style>
  <w:style w:type="table" w:styleId="Mkatabulky">
    <w:name w:val="Table Grid"/>
    <w:basedOn w:val="Normlntabulka"/>
    <w:uiPriority w:val="59"/>
    <w:rsid w:val="00EA6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2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5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7C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17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171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51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171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sp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3FC2-65D9-484C-BF8C-B8DA624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pplyny</cp:lastModifiedBy>
  <cp:revision>89</cp:revision>
  <cp:lastPrinted>2012-09-11T07:47:00Z</cp:lastPrinted>
  <dcterms:created xsi:type="dcterms:W3CDTF">2010-04-11T15:20:00Z</dcterms:created>
  <dcterms:modified xsi:type="dcterms:W3CDTF">2014-01-13T09:22:00Z</dcterms:modified>
</cp:coreProperties>
</file>